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附件1：《关于实施G1522常台等高速公路禁止危险化学品运输车辆通行的通告》草案的起草说明</w:t>
      </w:r>
    </w:p>
    <w:p>
      <w:pPr>
        <w:spacing w:line="560" w:lineRule="exact"/>
        <w:jc w:val="center"/>
        <w:rPr>
          <w:rFonts w:hint="eastAsia" w:ascii="方正小标宋简体" w:hAnsi="方正小标宋简体" w:eastAsia="方正小标宋简体" w:cs="方正小标宋简体"/>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加强高速公路交通安全管理，防止发生涉及危险化学品运输车辆交通事故，根据《中华人民共和国道路交通安全法》《中华人民共和国危险化学品安全法》《危险货物道路运输安全管理办法》等有关规定，我局决定在G1522常台等高速公路实施禁止危险化学品运输车辆通行的交通管理措施，并为保障公共安全计划在文件印发之日起施行。现已起草通告草案，并做起草说明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高速公路车流密集、车辆行驶速度快，因疲劳驾驶、占道警情等引发事故风险较高，若涉及危化品车辆事故，易燃易爆、腐蚀性、毒性等货品极易发生泄漏、起火、爆炸，甚至造成群体性恶性后果。对此，危险化学品运输车辆是高速公路交通安全管理的重点车辆，也是事故预防“控大”的重点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危险货物道路运输安全管理办法》第四十九条明确规定，对于道路沿线存在人流密集场所、居民生活区、饮用水水源保护区、特大桥梁、特长隧道等情形，公安机关可以依法采取措施，限制危险货物运输车辆通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S9苏台高速绍兴段起点桩号K81+810M（与杭州交界），终点桩号K199+248M（与台州交界），全长约117.4公里（其中新昌段起点桩号K174+390，终点桩号K199+248，全长约24.9公里），全线道路线型、结构及周边环境十分复杂，设桥梁154座，其中特大桥19座，设隧道20座，其中特长隧道7座，沿线穿越城镇、人流密集场所、居民生活区、饮水水源保护区和景区等。其中，齐贤枢纽至鉴湖枢纽穿越城镇、人流密集场所、居民生活区，鉴湖枢纽至镜岭相继跨越了平水江水库饮用水水源保护区、北溪饮用水水源保护区、小舜江嵊州饮用水源区、小乌溪嵊州保留区、澄潭江新昌源头水保护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危化品车绕行路线：可通过G1522常台高速、G104绕行。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2、G1522常台高速新昌互通至盘龙岭2号隧道段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G1522常台高速新昌互通至盘龙岭2号隧道段（原上三高速），起点桩号K259+730，终点桩号K293+227(与台州交界，交界点以南为台州辖区，禁危至白鹤互通)，全长约33.5公里，由一级公路改建而成，设计标准相对较低，地形地质复杂，具有弯道急、坡度大、隧道密等山区高速公路特点，其中最小弯道半径314米，最大纵坡5%，坡距11公里，分布5座隧道，其中新昌互通至新昌南互通段穿越城镇街道、人流密集场所、居民生活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危化品车绕行路线：G1522常台高速新昌—白鹤路段危化品车禁行，台州向新昌互通下高速绕行G104国道至白鹤互通上高速。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eastAsia="zh-CN"/>
        </w:rPr>
        <w:t>G1512甬金高速公路K42+250（绍兴宁波界）至K115+568（绍兴金华界）路段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随着G1512甬金高速公路改扩建工程施工推进，道路通行环境趋向复杂，为防止发生涉及危险化学品运输车辆恶性事故，保障人民群众生命财产安全，需调整限制通行时间，由当前每日凌晨0时至6时，临时调整为每日17时至次日6时禁止危险化学品运输车辆通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危化品车绕行路线：往返金华方向、宁波方向的危险化学品运输车辆，途径G92杭州湾环线高速（南线）、G60沪昆高速等高速公路绕行。嵊州、新昌本地危化品生产、销售、运输及使用单位要根据限行规定，妥善调整运输计划，保障禁行时段内危险化学品运输车辆不上G1512甬金高速公路绍兴段行驶及停留</w:t>
      </w:r>
      <w:r>
        <w:rPr>
          <w:rFonts w:hint="eastAsia" w:ascii="仿宋_GB2312" w:hAnsi="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综合考虑上述高速公路线形、结构、周边环境，经我局会同相关部门研究，认为应当在G1522常台高速公路新昌互通至盘龙岭2号隧道段、S9苏台高速公路新昌西至回山互通实施禁止危险化学品运输车辆通行、G1512甬金高速公路K42+250（绍兴宁波界）至K115+568（绍兴金华界）路段临时调整限制时间的交通管理措施。制定禁危措施的政策解读有以下四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是防控恶性事故风险。G1522常台高速公路新昌互通至盘龙岭2号隧道段、S9苏台高速公路新昌西至回山互通道路线型、结构及周边环境复杂，危化品车载运易燃易爆、腐蚀性、毒性等介质，一旦发生事故，极易引发泄漏、起火、爆炸，高速路面开阔封闭、车流接续密集，极易造成连环事故，伤亡规模与破坏程度远高于普通道路。同时由于高速路线跨度大，部分路段远离城区消防站、医疗机构，长时间拥堵会阻碍应急车辆进场，极易扩大次生灾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是保障路网通行稳定。一旦危化品运输车辆在高速公路突发安全事故，高速主线需实施全线封闭处置。不仅主线车流停滞，还会造成周边互通、关联国省道车流大面积溢出拥堵，影响区域整体交通秩序和日常群众出行及各类社会物资常态化运输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是保护人民群众安全。高速线路途经城镇、居民区、水源保护区、桥梁隧道等区域。隧道密闭空间一旦发生危化品爆燃，救援逃生难度呈倍数增加，限行管控能够从源头规避对沿线群众生命财产、生态水源的危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是满足交通绕行条件。在实施禁止危险化学品运输车辆通行措施的同时，能够保证绕行路线，G1522常台高速公路新昌互通至盘龙岭2号隧道段禁危后，可以从G104国道绕行，S9苏台高速禁危后，可通过G1522常台高速绕行。G1512甬金高速公路绍兴段调整限制时间后，往返金华方向、宁波方向的危险化学品运输车辆，途径G92杭州湾环线高速（南线）、G60沪昆高速等高速公路绕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yODdlNTdkZWY5ZWM1Y2RmNjAwNjUzZDY5ZDc2NDMifQ=="/>
  </w:docVars>
  <w:rsids>
    <w:rsidRoot w:val="34E6640F"/>
    <w:rsid w:val="34E6640F"/>
    <w:rsid w:val="735E2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rPr>
      <w:rFonts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1576</Words>
  <Characters>1693</Characters>
  <Lines>0</Lines>
  <Paragraphs>0</Paragraphs>
  <TotalTime>0</TotalTime>
  <ScaleCrop>false</ScaleCrop>
  <LinksUpToDate>false</LinksUpToDate>
  <CharactersWithSpaces>1694</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2026-08-17T05:13:00Z</dcterms:created>
  <dc:creator>橙子</dc:creator>
  <cp:lastModifiedBy>海中狼</cp:lastModifiedBy>
  <dcterms:modified xsi:type="dcterms:W3CDTF">2026-08-17T05:53:47Z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C38002FF217D44C385BB0C726EC45632_11</vt:lpwstr>
  </property>
  <property fmtid="{D5CDD505-2E9C-101B-9397-08002B2CF9AE}" pid="4" name="KSOTemplateDocerSaveRecord">
    <vt:lpwstr>eyJoZGlkIjoiODhkZDFlYzA4YTQ1NjEwMzY4YWFlZGU4YWFmNzFkZDUiLCJ1c2VySWQiOiIyMTM3NzU1NDQifQ==</vt:lpwstr>
  </property>
</Properties>
</file>